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DBJ25420100484243975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武汉东湖开发区川鼎火锅店的杯子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2025年8月11日抽自武汉东湖开发区川鼎火锅店的杯子，经抽样检验，阴离子合成洗涤剂(以十二烷基苯磺酸钠计)项目不符合 GB 14934-2016《食品安全 国家标准消毒餐(饮)具》要求，检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对餐具清洗消毒不合格的行为,违反《中华人民共和国食品安全法》第三十三条第一款第五项:“食品生产经营应当符合食品安全标准,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当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zh-CN"/>
        </w:rPr>
        <w:t>事人无从轻、减轻及从重处罚情节。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依据《中华人民共和国食品安全法》第一百二十六条第一款第五项:“违反本法规定,有下列情形之一的,由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</w:t>
      </w:r>
      <w:bookmarkStart w:id="0" w:name="_GoBack"/>
      <w:r>
        <w:rPr>
          <w:rFonts w:hint="eastAsia" w:eastAsia="仿宋_GB2312"/>
          <w:sz w:val="32"/>
          <w:szCs w:val="32"/>
          <w:lang w:val="en-US" w:eastAsia="zh-CN"/>
        </w:rPr>
        <w:t>一是组织员工开展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的学习；二是加强员工对清洗消毒流程的培训，清洗消毒后的餐具存放消毒柜，避免二次污染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1448D7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51E49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2025-12-03T00:58:00Z</cp:lastPrinted>
  <dcterms:modified xsi:type="dcterms:W3CDTF">2025-12-05T07:38:18Z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